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2469" w14:textId="77777777" w:rsidR="00857CD6" w:rsidRDefault="00857CD6"/>
    <w:p w14:paraId="0858D62A" w14:textId="77777777" w:rsidR="00165EFE" w:rsidRDefault="00165EFE"/>
    <w:p w14:paraId="7280DD1C" w14:textId="74E866A1" w:rsidR="00165EFE" w:rsidRPr="00165EFE" w:rsidRDefault="008361B4" w:rsidP="00165EFE">
      <w:pPr>
        <w:spacing w:line="276" w:lineRule="auto"/>
        <w:ind w:firstLine="720"/>
        <w:jc w:val="both"/>
        <w:rPr>
          <w:rFonts w:ascii="Times New Roman" w:hAnsi="Times New Roman" w:cs="Times New Roman"/>
        </w:rPr>
      </w:pPr>
      <w:r>
        <w:rPr>
          <w:rFonts w:ascii="Times New Roman" w:eastAsia="Times New Roman" w:hAnsi="Times New Roman" w:cs="Times New Roman"/>
          <w:lang w:val="cy-GB"/>
        </w:rPr>
        <w:t xml:space="preserve">Mae bondiau Islamaidd, neu </w:t>
      </w:r>
      <w:proofErr w:type="spellStart"/>
      <w:r>
        <w:rPr>
          <w:rFonts w:ascii="Times New Roman" w:eastAsia="Times New Roman" w:hAnsi="Times New Roman" w:cs="Times New Roman"/>
          <w:lang w:val="cy-GB"/>
        </w:rPr>
        <w:t>sukuk</w:t>
      </w:r>
      <w:proofErr w:type="spellEnd"/>
      <w:r>
        <w:rPr>
          <w:rFonts w:ascii="Times New Roman" w:eastAsia="Times New Roman" w:hAnsi="Times New Roman" w:cs="Times New Roman"/>
          <w:lang w:val="cy-GB"/>
        </w:rPr>
        <w:t xml:space="preserve">, wedi dod yn ffynhonnell ariannu hanfodol i gwmnïau mawr mewn egin-farchnadoedd megis Malaysia, Indonesia, a'r Emiradau Arabaidd Unedig. Yn 2021, roedd bondiau corfforaethol Islamaidd ym Malaysia yn cyfrif am 75% o gyfanswm y cyhoeddiadau bondiau corfforaethol, ac yn fyd-eang, cyfanswm y cyhoeddiadau </w:t>
      </w:r>
      <w:proofErr w:type="spellStart"/>
      <w:r>
        <w:rPr>
          <w:rFonts w:ascii="Times New Roman" w:eastAsia="Times New Roman" w:hAnsi="Times New Roman" w:cs="Times New Roman"/>
          <w:lang w:val="cy-GB"/>
        </w:rPr>
        <w:t>sukuk</w:t>
      </w:r>
      <w:proofErr w:type="spellEnd"/>
      <w:r>
        <w:rPr>
          <w:rFonts w:ascii="Times New Roman" w:eastAsia="Times New Roman" w:hAnsi="Times New Roman" w:cs="Times New Roman"/>
          <w:lang w:val="cy-GB"/>
        </w:rPr>
        <w:t xml:space="preserve"> yr un flwyddyn oedd $25.66 biliwn. Erbyn diwedd 2023, cyrhaeddodd y farchnad </w:t>
      </w:r>
      <w:proofErr w:type="spellStart"/>
      <w:r>
        <w:rPr>
          <w:rFonts w:ascii="Times New Roman" w:eastAsia="Times New Roman" w:hAnsi="Times New Roman" w:cs="Times New Roman"/>
          <w:lang w:val="cy-GB"/>
        </w:rPr>
        <w:t>sukuk</w:t>
      </w:r>
      <w:proofErr w:type="spellEnd"/>
      <w:r>
        <w:rPr>
          <w:rFonts w:ascii="Times New Roman" w:eastAsia="Times New Roman" w:hAnsi="Times New Roman" w:cs="Times New Roman"/>
          <w:lang w:val="cy-GB"/>
        </w:rPr>
        <w:t xml:space="preserve"> fyd-eang $823.4 biliwn. Fodd bynnag, ychydig o dystiolaeth sydd ar gael am effaith statws credyd ar fondiau Islamaidd, o</w:t>
      </w:r>
      <w:r>
        <w:rPr>
          <w:rFonts w:ascii="Times New Roman" w:eastAsia="Times New Roman" w:hAnsi="Times New Roman" w:cs="Times New Roman"/>
          <w:lang w:val="cy-GB"/>
        </w:rPr>
        <w:t xml:space="preserve"> gymharu â bondiau confensiynol.</w:t>
      </w:r>
    </w:p>
    <w:p w14:paraId="1D448FA5" w14:textId="77777777" w:rsidR="00165EFE" w:rsidRPr="00165EFE" w:rsidRDefault="00165EFE" w:rsidP="00AE4D61">
      <w:pPr>
        <w:spacing w:line="276" w:lineRule="auto"/>
        <w:jc w:val="both"/>
        <w:rPr>
          <w:rFonts w:ascii="Times New Roman" w:hAnsi="Times New Roman" w:cs="Times New Roman"/>
        </w:rPr>
      </w:pPr>
    </w:p>
    <w:p w14:paraId="6BC95BDC" w14:textId="104D7A7E" w:rsidR="00165EFE" w:rsidRPr="00165EFE" w:rsidRDefault="00FD1647" w:rsidP="00165EFE">
      <w:pPr>
        <w:spacing w:line="276" w:lineRule="auto"/>
        <w:ind w:firstLine="720"/>
        <w:jc w:val="both"/>
        <w:rPr>
          <w:rFonts w:ascii="Times New Roman" w:hAnsi="Times New Roman" w:cs="Times New Roman"/>
        </w:rPr>
      </w:pPr>
      <w:r>
        <w:rPr>
          <w:rFonts w:ascii="Times New Roman" w:hAnsi="Times New Roman" w:cs="Times New Roman"/>
          <w:lang w:val="cy-GB"/>
        </w:rPr>
        <w:t>Nod Shee-Yee Khoo, sy’n Athro Cynorthwyol mewn Cyllid yn Ysgol Busnes Bangor, ochr yn ochr â Paul-</w:t>
      </w:r>
      <w:proofErr w:type="spellStart"/>
      <w:r>
        <w:rPr>
          <w:rFonts w:ascii="Times New Roman" w:hAnsi="Times New Roman" w:cs="Times New Roman"/>
          <w:lang w:val="cy-GB"/>
        </w:rPr>
        <w:t>Olivier</w:t>
      </w:r>
      <w:proofErr w:type="spellEnd"/>
      <w:r>
        <w:rPr>
          <w:rFonts w:ascii="Times New Roman" w:hAnsi="Times New Roman" w:cs="Times New Roman"/>
          <w:lang w:val="cy-GB"/>
        </w:rPr>
        <w:t xml:space="preserve"> </w:t>
      </w:r>
      <w:proofErr w:type="spellStart"/>
      <w:r>
        <w:rPr>
          <w:rFonts w:ascii="Times New Roman" w:hAnsi="Times New Roman" w:cs="Times New Roman"/>
          <w:lang w:val="cy-GB"/>
        </w:rPr>
        <w:t>Klein</w:t>
      </w:r>
      <w:proofErr w:type="spellEnd"/>
      <w:r>
        <w:rPr>
          <w:rFonts w:ascii="Times New Roman" w:hAnsi="Times New Roman" w:cs="Times New Roman"/>
          <w:lang w:val="cy-GB"/>
        </w:rPr>
        <w:t>, sy’n Athro Cyswllt mewn Cyllid yn Ysgol Reolaeth IAE Lyon, oedd pennu a yw statws credyd yn effeithio ar fondiau Islamaidd yn yr un modd â bondiau confensiynol, gan ganolbwyntio ar sut caiff risg ei brisio. Gall bondiau Islamaidd, sydd wedi'u gwreiddio mewn egwyddorion crefyddol, ddylanwadu'n wahanol ar ymddygiad buddsoddwyr oherwydd cymhellion crefyddol. Gan ddefnyddio set ddata o fondiau Islamaidd a bondiau confensiynol o Indonesia, Malaysia, Sawdi-Arabia, a'r Emiradau Arabaidd Unedig, canfuwyd bod bondiau Islamaidd gradd uwch yn arwain at gynnyrch is, gan awgrymu bod risg credyd yn cael ei danbrisio o'i gymharu â bondiau confensiynol.</w:t>
      </w:r>
    </w:p>
    <w:p w14:paraId="26D5FC90" w14:textId="77777777" w:rsidR="00165EFE" w:rsidRPr="00165EFE" w:rsidRDefault="00165EFE" w:rsidP="00165EFE">
      <w:pPr>
        <w:spacing w:line="276" w:lineRule="auto"/>
        <w:jc w:val="both"/>
        <w:rPr>
          <w:rFonts w:ascii="Times New Roman" w:hAnsi="Times New Roman" w:cs="Times New Roman"/>
        </w:rPr>
      </w:pPr>
    </w:p>
    <w:p w14:paraId="126CEADA" w14:textId="26CE2071" w:rsidR="00165EFE" w:rsidRPr="00165EFE" w:rsidRDefault="008361B4" w:rsidP="00165EFE">
      <w:pPr>
        <w:spacing w:line="276" w:lineRule="auto"/>
        <w:ind w:firstLine="720"/>
        <w:jc w:val="both"/>
        <w:rPr>
          <w:rFonts w:ascii="Times New Roman" w:hAnsi="Times New Roman" w:cs="Times New Roman"/>
        </w:rPr>
      </w:pPr>
      <w:r>
        <w:rPr>
          <w:rFonts w:ascii="Times New Roman" w:eastAsia="Times New Roman" w:hAnsi="Times New Roman" w:cs="Times New Roman"/>
          <w:lang w:val="cy-GB"/>
        </w:rPr>
        <w:t xml:space="preserve">Mae'r astudiaeth hon yn archwilio sawl ffactor, gan gynnwys signalau crefyddol, ansawdd graddio, a strwythuro bondiau, i egluro'r gwahaniaethau. Canfuwyd bod cyfnodau o </w:t>
      </w:r>
      <w:proofErr w:type="spellStart"/>
      <w:r>
        <w:rPr>
          <w:rFonts w:ascii="Times New Roman" w:eastAsia="Times New Roman" w:hAnsi="Times New Roman" w:cs="Times New Roman"/>
          <w:lang w:val="cy-GB"/>
        </w:rPr>
        <w:t>dan</w:t>
      </w:r>
      <w:r w:rsidR="00FD1647">
        <w:rPr>
          <w:rFonts w:ascii="Times New Roman" w:eastAsia="Times New Roman" w:hAnsi="Times New Roman" w:cs="Times New Roman"/>
          <w:lang w:val="cy-GB"/>
        </w:rPr>
        <w:t>gyflenwi</w:t>
      </w:r>
      <w:proofErr w:type="spellEnd"/>
      <w:r>
        <w:rPr>
          <w:rFonts w:ascii="Times New Roman" w:eastAsia="Times New Roman" w:hAnsi="Times New Roman" w:cs="Times New Roman"/>
          <w:lang w:val="cy-GB"/>
        </w:rPr>
        <w:t xml:space="preserve"> bond Islamaidd yn cyfrannu at brisio risg yn is, sy'n cael ei ddylanwadu'n anuniongyrchol gan ddewisiadau crefyddol. Ar y cyfan, mae'n tynnu sylw at fecanweithiau seciwlar megis strwythur y farchnad a dynameg rhwng cyflenwad a galw fel penderfynyddion allweddol yn y gwahaniaethau prisio rhwng bondiau Islamaidd a chonfensiynol.</w:t>
      </w:r>
    </w:p>
    <w:sectPr w:rsidR="00165EFE" w:rsidRPr="0016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E"/>
    <w:rsid w:val="00004BF7"/>
    <w:rsid w:val="00006C69"/>
    <w:rsid w:val="000215FA"/>
    <w:rsid w:val="000270DD"/>
    <w:rsid w:val="00027382"/>
    <w:rsid w:val="00027703"/>
    <w:rsid w:val="00027A83"/>
    <w:rsid w:val="00030CEA"/>
    <w:rsid w:val="00044768"/>
    <w:rsid w:val="000539BA"/>
    <w:rsid w:val="000641B8"/>
    <w:rsid w:val="00064F3F"/>
    <w:rsid w:val="00066AB2"/>
    <w:rsid w:val="000729FB"/>
    <w:rsid w:val="00075D23"/>
    <w:rsid w:val="0007699B"/>
    <w:rsid w:val="00077441"/>
    <w:rsid w:val="0008509C"/>
    <w:rsid w:val="00085169"/>
    <w:rsid w:val="00091658"/>
    <w:rsid w:val="00091BAA"/>
    <w:rsid w:val="00094409"/>
    <w:rsid w:val="000A164B"/>
    <w:rsid w:val="000A1B17"/>
    <w:rsid w:val="000B0B1E"/>
    <w:rsid w:val="000B3336"/>
    <w:rsid w:val="000B4863"/>
    <w:rsid w:val="000B58EA"/>
    <w:rsid w:val="000B5A4A"/>
    <w:rsid w:val="000B688A"/>
    <w:rsid w:val="000C0345"/>
    <w:rsid w:val="000C195A"/>
    <w:rsid w:val="000C4516"/>
    <w:rsid w:val="000C5393"/>
    <w:rsid w:val="000C63D4"/>
    <w:rsid w:val="000D3113"/>
    <w:rsid w:val="000D3CAD"/>
    <w:rsid w:val="000D6122"/>
    <w:rsid w:val="000E221B"/>
    <w:rsid w:val="000E578D"/>
    <w:rsid w:val="000F0262"/>
    <w:rsid w:val="000F18DF"/>
    <w:rsid w:val="000F18E5"/>
    <w:rsid w:val="000F6E46"/>
    <w:rsid w:val="00103A8D"/>
    <w:rsid w:val="00104FFB"/>
    <w:rsid w:val="0011430F"/>
    <w:rsid w:val="001215EC"/>
    <w:rsid w:val="00122FFE"/>
    <w:rsid w:val="00124145"/>
    <w:rsid w:val="001256D7"/>
    <w:rsid w:val="00130FB5"/>
    <w:rsid w:val="00131210"/>
    <w:rsid w:val="0013589A"/>
    <w:rsid w:val="001410D0"/>
    <w:rsid w:val="00142EE7"/>
    <w:rsid w:val="00144C6E"/>
    <w:rsid w:val="00147B6D"/>
    <w:rsid w:val="00152D7B"/>
    <w:rsid w:val="00154818"/>
    <w:rsid w:val="0015768B"/>
    <w:rsid w:val="0016089D"/>
    <w:rsid w:val="00162382"/>
    <w:rsid w:val="001628AB"/>
    <w:rsid w:val="0016338C"/>
    <w:rsid w:val="001638D5"/>
    <w:rsid w:val="00164D36"/>
    <w:rsid w:val="00165EFE"/>
    <w:rsid w:val="00180016"/>
    <w:rsid w:val="00180351"/>
    <w:rsid w:val="001829E0"/>
    <w:rsid w:val="001837A5"/>
    <w:rsid w:val="00190C8F"/>
    <w:rsid w:val="0019385B"/>
    <w:rsid w:val="00193F0B"/>
    <w:rsid w:val="00194071"/>
    <w:rsid w:val="00195E2C"/>
    <w:rsid w:val="0019629B"/>
    <w:rsid w:val="001A12DF"/>
    <w:rsid w:val="001A14C0"/>
    <w:rsid w:val="001A3939"/>
    <w:rsid w:val="001B048D"/>
    <w:rsid w:val="001B5224"/>
    <w:rsid w:val="001C1ECA"/>
    <w:rsid w:val="001C3D1E"/>
    <w:rsid w:val="001C4DA1"/>
    <w:rsid w:val="001C796E"/>
    <w:rsid w:val="001D2EC7"/>
    <w:rsid w:val="001D56E2"/>
    <w:rsid w:val="001E2C9D"/>
    <w:rsid w:val="001E4AB8"/>
    <w:rsid w:val="001E72E0"/>
    <w:rsid w:val="001E7768"/>
    <w:rsid w:val="001F3138"/>
    <w:rsid w:val="001F3B3F"/>
    <w:rsid w:val="001F4D58"/>
    <w:rsid w:val="001F55B2"/>
    <w:rsid w:val="00201550"/>
    <w:rsid w:val="00202DEF"/>
    <w:rsid w:val="00203033"/>
    <w:rsid w:val="002062AA"/>
    <w:rsid w:val="00206427"/>
    <w:rsid w:val="00210902"/>
    <w:rsid w:val="00224B74"/>
    <w:rsid w:val="00227E8B"/>
    <w:rsid w:val="00230AC7"/>
    <w:rsid w:val="0023337E"/>
    <w:rsid w:val="00233D0A"/>
    <w:rsid w:val="002352A4"/>
    <w:rsid w:val="0023725B"/>
    <w:rsid w:val="00246060"/>
    <w:rsid w:val="002464A3"/>
    <w:rsid w:val="00246715"/>
    <w:rsid w:val="002503F6"/>
    <w:rsid w:val="00253495"/>
    <w:rsid w:val="00256687"/>
    <w:rsid w:val="00257303"/>
    <w:rsid w:val="00257910"/>
    <w:rsid w:val="00257B95"/>
    <w:rsid w:val="00264BE7"/>
    <w:rsid w:val="00266E44"/>
    <w:rsid w:val="0027147A"/>
    <w:rsid w:val="00271997"/>
    <w:rsid w:val="00273B47"/>
    <w:rsid w:val="00277F6B"/>
    <w:rsid w:val="00283400"/>
    <w:rsid w:val="0029071E"/>
    <w:rsid w:val="00292747"/>
    <w:rsid w:val="00293B61"/>
    <w:rsid w:val="00294809"/>
    <w:rsid w:val="00297F9A"/>
    <w:rsid w:val="002A6994"/>
    <w:rsid w:val="002B42CE"/>
    <w:rsid w:val="002C2A14"/>
    <w:rsid w:val="002C2B27"/>
    <w:rsid w:val="002C32A4"/>
    <w:rsid w:val="002C4BDA"/>
    <w:rsid w:val="002C7845"/>
    <w:rsid w:val="002D17ED"/>
    <w:rsid w:val="002D1D41"/>
    <w:rsid w:val="002D3D76"/>
    <w:rsid w:val="002E03C6"/>
    <w:rsid w:val="002E3A46"/>
    <w:rsid w:val="002E600B"/>
    <w:rsid w:val="002F5DE2"/>
    <w:rsid w:val="002F6D58"/>
    <w:rsid w:val="00300605"/>
    <w:rsid w:val="0030151D"/>
    <w:rsid w:val="00304214"/>
    <w:rsid w:val="00312728"/>
    <w:rsid w:val="0031313E"/>
    <w:rsid w:val="003167AD"/>
    <w:rsid w:val="0032223E"/>
    <w:rsid w:val="00323872"/>
    <w:rsid w:val="003250EC"/>
    <w:rsid w:val="00326766"/>
    <w:rsid w:val="00327B0E"/>
    <w:rsid w:val="00330775"/>
    <w:rsid w:val="00331432"/>
    <w:rsid w:val="00331A49"/>
    <w:rsid w:val="003327D9"/>
    <w:rsid w:val="0033584B"/>
    <w:rsid w:val="00337606"/>
    <w:rsid w:val="00341769"/>
    <w:rsid w:val="003432EE"/>
    <w:rsid w:val="0034352D"/>
    <w:rsid w:val="003468AA"/>
    <w:rsid w:val="00356905"/>
    <w:rsid w:val="0036199A"/>
    <w:rsid w:val="003624F7"/>
    <w:rsid w:val="003639B6"/>
    <w:rsid w:val="00364CC9"/>
    <w:rsid w:val="00367E68"/>
    <w:rsid w:val="00370F56"/>
    <w:rsid w:val="003762DB"/>
    <w:rsid w:val="0038478F"/>
    <w:rsid w:val="0038498E"/>
    <w:rsid w:val="00385AB5"/>
    <w:rsid w:val="00390974"/>
    <w:rsid w:val="003909B5"/>
    <w:rsid w:val="00392C52"/>
    <w:rsid w:val="00392DE4"/>
    <w:rsid w:val="003A09D9"/>
    <w:rsid w:val="003A0BBB"/>
    <w:rsid w:val="003A2180"/>
    <w:rsid w:val="003A45B1"/>
    <w:rsid w:val="003A5523"/>
    <w:rsid w:val="003B45EF"/>
    <w:rsid w:val="003B5DCE"/>
    <w:rsid w:val="003B6CC7"/>
    <w:rsid w:val="003C139C"/>
    <w:rsid w:val="003C661D"/>
    <w:rsid w:val="003C6793"/>
    <w:rsid w:val="003D08E5"/>
    <w:rsid w:val="003D09C7"/>
    <w:rsid w:val="003D2FE9"/>
    <w:rsid w:val="003D44C4"/>
    <w:rsid w:val="003D71DE"/>
    <w:rsid w:val="003F181B"/>
    <w:rsid w:val="003F682F"/>
    <w:rsid w:val="003F6B3F"/>
    <w:rsid w:val="00410A2F"/>
    <w:rsid w:val="004126BB"/>
    <w:rsid w:val="00423D88"/>
    <w:rsid w:val="004258F6"/>
    <w:rsid w:val="00431979"/>
    <w:rsid w:val="00433DCC"/>
    <w:rsid w:val="00437614"/>
    <w:rsid w:val="00452D99"/>
    <w:rsid w:val="00452E23"/>
    <w:rsid w:val="00454C3D"/>
    <w:rsid w:val="004550A9"/>
    <w:rsid w:val="00460E6B"/>
    <w:rsid w:val="004627B3"/>
    <w:rsid w:val="00462832"/>
    <w:rsid w:val="00466AC5"/>
    <w:rsid w:val="00467F6E"/>
    <w:rsid w:val="00470CA1"/>
    <w:rsid w:val="0047244A"/>
    <w:rsid w:val="004731E8"/>
    <w:rsid w:val="00475266"/>
    <w:rsid w:val="004814AA"/>
    <w:rsid w:val="00483ED9"/>
    <w:rsid w:val="00486F3D"/>
    <w:rsid w:val="00493780"/>
    <w:rsid w:val="00493891"/>
    <w:rsid w:val="00495DA4"/>
    <w:rsid w:val="004A10B1"/>
    <w:rsid w:val="004A1B09"/>
    <w:rsid w:val="004C1ED2"/>
    <w:rsid w:val="004C4BC7"/>
    <w:rsid w:val="004D316C"/>
    <w:rsid w:val="004E31B2"/>
    <w:rsid w:val="004F0CD3"/>
    <w:rsid w:val="004F4424"/>
    <w:rsid w:val="004F4EB1"/>
    <w:rsid w:val="00501905"/>
    <w:rsid w:val="00514145"/>
    <w:rsid w:val="00515A82"/>
    <w:rsid w:val="00515CBC"/>
    <w:rsid w:val="0052276C"/>
    <w:rsid w:val="00524E81"/>
    <w:rsid w:val="00530AB8"/>
    <w:rsid w:val="00531695"/>
    <w:rsid w:val="00535CAF"/>
    <w:rsid w:val="00536697"/>
    <w:rsid w:val="00537E1F"/>
    <w:rsid w:val="00537E86"/>
    <w:rsid w:val="00541FA3"/>
    <w:rsid w:val="00542D30"/>
    <w:rsid w:val="00543515"/>
    <w:rsid w:val="00544817"/>
    <w:rsid w:val="005456DD"/>
    <w:rsid w:val="00555639"/>
    <w:rsid w:val="00561342"/>
    <w:rsid w:val="00562CF5"/>
    <w:rsid w:val="00565FC8"/>
    <w:rsid w:val="005676BE"/>
    <w:rsid w:val="0056785D"/>
    <w:rsid w:val="00570BA9"/>
    <w:rsid w:val="00572FB5"/>
    <w:rsid w:val="00574623"/>
    <w:rsid w:val="00586C85"/>
    <w:rsid w:val="00587681"/>
    <w:rsid w:val="005918DF"/>
    <w:rsid w:val="005B067F"/>
    <w:rsid w:val="005B4421"/>
    <w:rsid w:val="005B455B"/>
    <w:rsid w:val="005B564E"/>
    <w:rsid w:val="005C3754"/>
    <w:rsid w:val="005C61D6"/>
    <w:rsid w:val="005D2708"/>
    <w:rsid w:val="005D6E8B"/>
    <w:rsid w:val="005D7629"/>
    <w:rsid w:val="005E3E01"/>
    <w:rsid w:val="005E481A"/>
    <w:rsid w:val="005F5C6B"/>
    <w:rsid w:val="005F6ADA"/>
    <w:rsid w:val="0061101A"/>
    <w:rsid w:val="00612DD2"/>
    <w:rsid w:val="00613CB0"/>
    <w:rsid w:val="00615515"/>
    <w:rsid w:val="0061710D"/>
    <w:rsid w:val="00617BE9"/>
    <w:rsid w:val="0062274D"/>
    <w:rsid w:val="00623624"/>
    <w:rsid w:val="00624582"/>
    <w:rsid w:val="0062487F"/>
    <w:rsid w:val="006254A9"/>
    <w:rsid w:val="0063399E"/>
    <w:rsid w:val="00647F77"/>
    <w:rsid w:val="00651027"/>
    <w:rsid w:val="006561CF"/>
    <w:rsid w:val="006637AE"/>
    <w:rsid w:val="00664E29"/>
    <w:rsid w:val="00673E96"/>
    <w:rsid w:val="00677C8C"/>
    <w:rsid w:val="00682A79"/>
    <w:rsid w:val="00684738"/>
    <w:rsid w:val="00684D04"/>
    <w:rsid w:val="006870B1"/>
    <w:rsid w:val="006949A2"/>
    <w:rsid w:val="00695B26"/>
    <w:rsid w:val="006B593C"/>
    <w:rsid w:val="006B6965"/>
    <w:rsid w:val="006B6CFE"/>
    <w:rsid w:val="006C1C5C"/>
    <w:rsid w:val="006C1CE6"/>
    <w:rsid w:val="006C2A11"/>
    <w:rsid w:val="006D568E"/>
    <w:rsid w:val="006D6716"/>
    <w:rsid w:val="006F2802"/>
    <w:rsid w:val="006F77A6"/>
    <w:rsid w:val="00700359"/>
    <w:rsid w:val="00700B69"/>
    <w:rsid w:val="0070238C"/>
    <w:rsid w:val="007037B5"/>
    <w:rsid w:val="0070518A"/>
    <w:rsid w:val="00710DEC"/>
    <w:rsid w:val="00722BAD"/>
    <w:rsid w:val="00723E79"/>
    <w:rsid w:val="00723ED2"/>
    <w:rsid w:val="00724A08"/>
    <w:rsid w:val="0073034F"/>
    <w:rsid w:val="0073328D"/>
    <w:rsid w:val="00735303"/>
    <w:rsid w:val="007357AD"/>
    <w:rsid w:val="00735A9B"/>
    <w:rsid w:val="0074045D"/>
    <w:rsid w:val="0075217C"/>
    <w:rsid w:val="007555FF"/>
    <w:rsid w:val="00763467"/>
    <w:rsid w:val="00765F3D"/>
    <w:rsid w:val="007670CD"/>
    <w:rsid w:val="0077446E"/>
    <w:rsid w:val="00775946"/>
    <w:rsid w:val="00775F03"/>
    <w:rsid w:val="00775F37"/>
    <w:rsid w:val="00776449"/>
    <w:rsid w:val="007927A5"/>
    <w:rsid w:val="007934EC"/>
    <w:rsid w:val="00795020"/>
    <w:rsid w:val="0079690C"/>
    <w:rsid w:val="007A0A61"/>
    <w:rsid w:val="007B4611"/>
    <w:rsid w:val="007B4D20"/>
    <w:rsid w:val="007C07F7"/>
    <w:rsid w:val="007C0FF4"/>
    <w:rsid w:val="007C3C70"/>
    <w:rsid w:val="007E0C33"/>
    <w:rsid w:val="007F3351"/>
    <w:rsid w:val="007F6410"/>
    <w:rsid w:val="007F7047"/>
    <w:rsid w:val="00800F4C"/>
    <w:rsid w:val="008065A7"/>
    <w:rsid w:val="00810CF5"/>
    <w:rsid w:val="0081141D"/>
    <w:rsid w:val="00811A01"/>
    <w:rsid w:val="008129A9"/>
    <w:rsid w:val="0081603F"/>
    <w:rsid w:val="00816089"/>
    <w:rsid w:val="00821DF0"/>
    <w:rsid w:val="008361B4"/>
    <w:rsid w:val="00840F5B"/>
    <w:rsid w:val="00842FD9"/>
    <w:rsid w:val="00845923"/>
    <w:rsid w:val="00851919"/>
    <w:rsid w:val="00855674"/>
    <w:rsid w:val="00857CD6"/>
    <w:rsid w:val="00860A4B"/>
    <w:rsid w:val="0086336A"/>
    <w:rsid w:val="00864260"/>
    <w:rsid w:val="008702FD"/>
    <w:rsid w:val="0087666F"/>
    <w:rsid w:val="008820F7"/>
    <w:rsid w:val="00883459"/>
    <w:rsid w:val="008966C3"/>
    <w:rsid w:val="008A6A78"/>
    <w:rsid w:val="008B26D1"/>
    <w:rsid w:val="008B43FD"/>
    <w:rsid w:val="008B6DF9"/>
    <w:rsid w:val="008C520E"/>
    <w:rsid w:val="008C6D44"/>
    <w:rsid w:val="008E5B54"/>
    <w:rsid w:val="008F253D"/>
    <w:rsid w:val="008F4BBF"/>
    <w:rsid w:val="008F7E89"/>
    <w:rsid w:val="0090540E"/>
    <w:rsid w:val="009154AF"/>
    <w:rsid w:val="00915A95"/>
    <w:rsid w:val="00925236"/>
    <w:rsid w:val="0092664B"/>
    <w:rsid w:val="009271E1"/>
    <w:rsid w:val="00930741"/>
    <w:rsid w:val="00941A2A"/>
    <w:rsid w:val="00941AEA"/>
    <w:rsid w:val="009469AC"/>
    <w:rsid w:val="0096620D"/>
    <w:rsid w:val="00966ACA"/>
    <w:rsid w:val="009742D4"/>
    <w:rsid w:val="009835FE"/>
    <w:rsid w:val="00985654"/>
    <w:rsid w:val="00991D24"/>
    <w:rsid w:val="00992E96"/>
    <w:rsid w:val="00993723"/>
    <w:rsid w:val="00995662"/>
    <w:rsid w:val="009A1E9C"/>
    <w:rsid w:val="009A4335"/>
    <w:rsid w:val="009B0073"/>
    <w:rsid w:val="009B4C96"/>
    <w:rsid w:val="009B5F54"/>
    <w:rsid w:val="009C0153"/>
    <w:rsid w:val="009C49CD"/>
    <w:rsid w:val="009C4B04"/>
    <w:rsid w:val="009C501E"/>
    <w:rsid w:val="009C766B"/>
    <w:rsid w:val="009C77BA"/>
    <w:rsid w:val="009D02DE"/>
    <w:rsid w:val="009D2AE6"/>
    <w:rsid w:val="009D790A"/>
    <w:rsid w:val="009E1FA3"/>
    <w:rsid w:val="009E33FF"/>
    <w:rsid w:val="009E662B"/>
    <w:rsid w:val="009F167C"/>
    <w:rsid w:val="009F25CB"/>
    <w:rsid w:val="009F3062"/>
    <w:rsid w:val="009F7244"/>
    <w:rsid w:val="009F7761"/>
    <w:rsid w:val="00A01571"/>
    <w:rsid w:val="00A076BA"/>
    <w:rsid w:val="00A11119"/>
    <w:rsid w:val="00A121A7"/>
    <w:rsid w:val="00A133A1"/>
    <w:rsid w:val="00A14451"/>
    <w:rsid w:val="00A206ED"/>
    <w:rsid w:val="00A2098B"/>
    <w:rsid w:val="00A260FC"/>
    <w:rsid w:val="00A31514"/>
    <w:rsid w:val="00A320A5"/>
    <w:rsid w:val="00A33CD0"/>
    <w:rsid w:val="00A45416"/>
    <w:rsid w:val="00A46F6A"/>
    <w:rsid w:val="00A56FC5"/>
    <w:rsid w:val="00A60378"/>
    <w:rsid w:val="00A60DCF"/>
    <w:rsid w:val="00A62C39"/>
    <w:rsid w:val="00A72A21"/>
    <w:rsid w:val="00A834C9"/>
    <w:rsid w:val="00A95183"/>
    <w:rsid w:val="00A976A2"/>
    <w:rsid w:val="00A97805"/>
    <w:rsid w:val="00AA337D"/>
    <w:rsid w:val="00AB437E"/>
    <w:rsid w:val="00AB43D1"/>
    <w:rsid w:val="00AC199E"/>
    <w:rsid w:val="00AC4C16"/>
    <w:rsid w:val="00AD2ACC"/>
    <w:rsid w:val="00AD6A96"/>
    <w:rsid w:val="00AE1756"/>
    <w:rsid w:val="00AE3998"/>
    <w:rsid w:val="00AE4D61"/>
    <w:rsid w:val="00AE6A2A"/>
    <w:rsid w:val="00AE6EB6"/>
    <w:rsid w:val="00AF0A69"/>
    <w:rsid w:val="00AF1C9F"/>
    <w:rsid w:val="00AF1D6F"/>
    <w:rsid w:val="00AF2C7D"/>
    <w:rsid w:val="00AF448E"/>
    <w:rsid w:val="00AF5D49"/>
    <w:rsid w:val="00AF6813"/>
    <w:rsid w:val="00B07AF1"/>
    <w:rsid w:val="00B13207"/>
    <w:rsid w:val="00B22A3D"/>
    <w:rsid w:val="00B30157"/>
    <w:rsid w:val="00B4114C"/>
    <w:rsid w:val="00B47DA6"/>
    <w:rsid w:val="00B633C8"/>
    <w:rsid w:val="00B633E1"/>
    <w:rsid w:val="00B655B2"/>
    <w:rsid w:val="00B65637"/>
    <w:rsid w:val="00B77B76"/>
    <w:rsid w:val="00B809BC"/>
    <w:rsid w:val="00B81707"/>
    <w:rsid w:val="00B87C29"/>
    <w:rsid w:val="00B93502"/>
    <w:rsid w:val="00B9429A"/>
    <w:rsid w:val="00B94C26"/>
    <w:rsid w:val="00BA21DC"/>
    <w:rsid w:val="00BA2525"/>
    <w:rsid w:val="00BC4472"/>
    <w:rsid w:val="00BD12EB"/>
    <w:rsid w:val="00BD3BB6"/>
    <w:rsid w:val="00BE24F6"/>
    <w:rsid w:val="00BE2C6A"/>
    <w:rsid w:val="00BF0EB4"/>
    <w:rsid w:val="00BF1EA2"/>
    <w:rsid w:val="00BF6D89"/>
    <w:rsid w:val="00C00F32"/>
    <w:rsid w:val="00C02118"/>
    <w:rsid w:val="00C04D1D"/>
    <w:rsid w:val="00C07F89"/>
    <w:rsid w:val="00C111D1"/>
    <w:rsid w:val="00C11642"/>
    <w:rsid w:val="00C11B4E"/>
    <w:rsid w:val="00C13DB6"/>
    <w:rsid w:val="00C13EFA"/>
    <w:rsid w:val="00C20E9E"/>
    <w:rsid w:val="00C2146A"/>
    <w:rsid w:val="00C30830"/>
    <w:rsid w:val="00C31FB7"/>
    <w:rsid w:val="00C36FAE"/>
    <w:rsid w:val="00C44294"/>
    <w:rsid w:val="00C45596"/>
    <w:rsid w:val="00C47EF8"/>
    <w:rsid w:val="00C56EDD"/>
    <w:rsid w:val="00C57F91"/>
    <w:rsid w:val="00C609B1"/>
    <w:rsid w:val="00C60B5C"/>
    <w:rsid w:val="00C63D34"/>
    <w:rsid w:val="00C67C29"/>
    <w:rsid w:val="00C70ED2"/>
    <w:rsid w:val="00C75E6E"/>
    <w:rsid w:val="00C81894"/>
    <w:rsid w:val="00C847A7"/>
    <w:rsid w:val="00C84D66"/>
    <w:rsid w:val="00C90BEC"/>
    <w:rsid w:val="00C91337"/>
    <w:rsid w:val="00C95011"/>
    <w:rsid w:val="00CA00EF"/>
    <w:rsid w:val="00CA5F17"/>
    <w:rsid w:val="00CB409D"/>
    <w:rsid w:val="00CB4301"/>
    <w:rsid w:val="00CB4A88"/>
    <w:rsid w:val="00CB52A9"/>
    <w:rsid w:val="00CB6B27"/>
    <w:rsid w:val="00CB7B50"/>
    <w:rsid w:val="00CC095B"/>
    <w:rsid w:val="00CC2064"/>
    <w:rsid w:val="00CC2104"/>
    <w:rsid w:val="00CD035C"/>
    <w:rsid w:val="00CD11C8"/>
    <w:rsid w:val="00CE3C9D"/>
    <w:rsid w:val="00CF6945"/>
    <w:rsid w:val="00D008A9"/>
    <w:rsid w:val="00D019FD"/>
    <w:rsid w:val="00D06109"/>
    <w:rsid w:val="00D100A4"/>
    <w:rsid w:val="00D10708"/>
    <w:rsid w:val="00D1594D"/>
    <w:rsid w:val="00D205A2"/>
    <w:rsid w:val="00D20F0D"/>
    <w:rsid w:val="00D271C4"/>
    <w:rsid w:val="00D301BF"/>
    <w:rsid w:val="00D37E22"/>
    <w:rsid w:val="00D40B31"/>
    <w:rsid w:val="00D466D3"/>
    <w:rsid w:val="00D46ECB"/>
    <w:rsid w:val="00D610AB"/>
    <w:rsid w:val="00D64C62"/>
    <w:rsid w:val="00D67390"/>
    <w:rsid w:val="00D71033"/>
    <w:rsid w:val="00D71155"/>
    <w:rsid w:val="00D72115"/>
    <w:rsid w:val="00D7387C"/>
    <w:rsid w:val="00D743D1"/>
    <w:rsid w:val="00D76349"/>
    <w:rsid w:val="00D77190"/>
    <w:rsid w:val="00D80B54"/>
    <w:rsid w:val="00D8169F"/>
    <w:rsid w:val="00D82F78"/>
    <w:rsid w:val="00D84012"/>
    <w:rsid w:val="00D8466E"/>
    <w:rsid w:val="00D85F4F"/>
    <w:rsid w:val="00D90710"/>
    <w:rsid w:val="00D91305"/>
    <w:rsid w:val="00D95331"/>
    <w:rsid w:val="00DA4145"/>
    <w:rsid w:val="00DA79E9"/>
    <w:rsid w:val="00DB5E57"/>
    <w:rsid w:val="00DC4314"/>
    <w:rsid w:val="00DD3E55"/>
    <w:rsid w:val="00DD52AC"/>
    <w:rsid w:val="00DE65D2"/>
    <w:rsid w:val="00DF047D"/>
    <w:rsid w:val="00DF33DB"/>
    <w:rsid w:val="00DF3FCA"/>
    <w:rsid w:val="00DF4B40"/>
    <w:rsid w:val="00DF528F"/>
    <w:rsid w:val="00E00252"/>
    <w:rsid w:val="00E01539"/>
    <w:rsid w:val="00E0166A"/>
    <w:rsid w:val="00E018A5"/>
    <w:rsid w:val="00E054B3"/>
    <w:rsid w:val="00E0656D"/>
    <w:rsid w:val="00E066C2"/>
    <w:rsid w:val="00E122CF"/>
    <w:rsid w:val="00E134F0"/>
    <w:rsid w:val="00E15DC4"/>
    <w:rsid w:val="00E22883"/>
    <w:rsid w:val="00E307FD"/>
    <w:rsid w:val="00E3104D"/>
    <w:rsid w:val="00E412DC"/>
    <w:rsid w:val="00E43978"/>
    <w:rsid w:val="00E514E5"/>
    <w:rsid w:val="00E523B2"/>
    <w:rsid w:val="00E6054A"/>
    <w:rsid w:val="00E66D79"/>
    <w:rsid w:val="00E71E0D"/>
    <w:rsid w:val="00E74B8B"/>
    <w:rsid w:val="00E75719"/>
    <w:rsid w:val="00E90255"/>
    <w:rsid w:val="00E91E36"/>
    <w:rsid w:val="00EA0B7C"/>
    <w:rsid w:val="00EB039D"/>
    <w:rsid w:val="00EB0AED"/>
    <w:rsid w:val="00EB3991"/>
    <w:rsid w:val="00EB46B9"/>
    <w:rsid w:val="00EB5F1C"/>
    <w:rsid w:val="00EB77D4"/>
    <w:rsid w:val="00EC0D3E"/>
    <w:rsid w:val="00EC1D8A"/>
    <w:rsid w:val="00EC6FAC"/>
    <w:rsid w:val="00ED0D15"/>
    <w:rsid w:val="00ED57DB"/>
    <w:rsid w:val="00EF411D"/>
    <w:rsid w:val="00EF484B"/>
    <w:rsid w:val="00EF60C7"/>
    <w:rsid w:val="00F01AD6"/>
    <w:rsid w:val="00F056A5"/>
    <w:rsid w:val="00F060D8"/>
    <w:rsid w:val="00F10721"/>
    <w:rsid w:val="00F229CA"/>
    <w:rsid w:val="00F3265C"/>
    <w:rsid w:val="00F3473F"/>
    <w:rsid w:val="00F4235B"/>
    <w:rsid w:val="00F50DCE"/>
    <w:rsid w:val="00F537CF"/>
    <w:rsid w:val="00F61893"/>
    <w:rsid w:val="00F61BB2"/>
    <w:rsid w:val="00F626B3"/>
    <w:rsid w:val="00F646C8"/>
    <w:rsid w:val="00F67290"/>
    <w:rsid w:val="00F709C6"/>
    <w:rsid w:val="00F7353A"/>
    <w:rsid w:val="00F746C6"/>
    <w:rsid w:val="00F830A0"/>
    <w:rsid w:val="00F860D6"/>
    <w:rsid w:val="00F93BC9"/>
    <w:rsid w:val="00F97CBB"/>
    <w:rsid w:val="00FA250E"/>
    <w:rsid w:val="00FB0B8E"/>
    <w:rsid w:val="00FB2AAB"/>
    <w:rsid w:val="00FC118B"/>
    <w:rsid w:val="00FC383F"/>
    <w:rsid w:val="00FD1647"/>
    <w:rsid w:val="00FD18F4"/>
    <w:rsid w:val="00FD56FE"/>
    <w:rsid w:val="00FE2BFA"/>
    <w:rsid w:val="00FE3D31"/>
    <w:rsid w:val="00FE4701"/>
    <w:rsid w:val="00FE4B17"/>
    <w:rsid w:val="00FE6634"/>
    <w:rsid w:val="00FE76D7"/>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316A"/>
  <w15:chartTrackingRefBased/>
  <w15:docId w15:val="{685280E8-92EE-7444-B36E-717C8E5A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Melanie Jones (Staff)</cp:lastModifiedBy>
  <cp:revision>2</cp:revision>
  <dcterms:created xsi:type="dcterms:W3CDTF">2024-09-27T13:18:00Z</dcterms:created>
  <dcterms:modified xsi:type="dcterms:W3CDTF">2024-09-27T13:18:00Z</dcterms:modified>
</cp:coreProperties>
</file>